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sz w:val="36"/>
          <w:szCs w:val="36"/>
          <w:u w:val="single"/>
        </w:rPr>
      </w:pPr>
      <w:r w:rsidDel="00000000" w:rsidR="00000000" w:rsidRPr="00000000">
        <w:rPr>
          <w:rFonts w:ascii="Century Gothic" w:cs="Century Gothic" w:eastAsia="Century Gothic" w:hAnsi="Century Gothic"/>
          <w:b w:val="1"/>
          <w:sz w:val="36"/>
          <w:szCs w:val="36"/>
          <w:u w:val="single"/>
          <w:rtl w:val="0"/>
        </w:rPr>
        <w:t xml:space="preserve">Mrs. Davis’ First Grade Newsletter</w:t>
      </w:r>
    </w:p>
    <w:p w:rsidR="00000000" w:rsidDel="00000000" w:rsidP="00000000" w:rsidRDefault="00000000" w:rsidRPr="00000000" w14:paraId="00000002">
      <w:pPr>
        <w:jc w:val="center"/>
        <w:rPr>
          <w:rFonts w:ascii="Century Gothic" w:cs="Century Gothic" w:eastAsia="Century Gothic" w:hAnsi="Century Gothic"/>
          <w:b w:val="1"/>
          <w:sz w:val="36"/>
          <w:szCs w:val="36"/>
          <w:u w:val="single"/>
        </w:rPr>
      </w:pPr>
      <w:r w:rsidDel="00000000" w:rsidR="00000000" w:rsidRPr="00000000">
        <w:rPr>
          <w:rFonts w:ascii="Century Gothic" w:cs="Century Gothic" w:eastAsia="Century Gothic" w:hAnsi="Century Gothic"/>
          <w:b w:val="1"/>
          <w:sz w:val="36"/>
          <w:szCs w:val="36"/>
          <w:u w:val="single"/>
          <w:rtl w:val="0"/>
        </w:rPr>
        <w:t xml:space="preserve">February 1-4, 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b w:val="1"/>
          <w:sz w:val="28"/>
          <w:szCs w:val="28"/>
          <w:u w:val="single"/>
          <w:rtl w:val="0"/>
        </w:rPr>
        <w:t xml:space="preserve">Reading-  </w:t>
      </w:r>
      <w:r w:rsidDel="00000000" w:rsidR="00000000" w:rsidRPr="00000000">
        <w:rPr>
          <w:rFonts w:ascii="Century Gothic" w:cs="Century Gothic" w:eastAsia="Century Gothic" w:hAnsi="Century Gothic"/>
          <w:sz w:val="28"/>
          <w:szCs w:val="28"/>
          <w:rtl w:val="0"/>
        </w:rPr>
        <w:t xml:space="preserve">Next week students will read several decodable stories that incorporate the Long u vowel and other long vowels previously learned. Students will also listen to and discuss the story “Sam and Dave Dig a Hole” from their reading book. It’s found on pages 14-28.</w:t>
      </w:r>
    </w:p>
    <w:p w:rsidR="00000000" w:rsidDel="00000000" w:rsidP="00000000" w:rsidRDefault="00000000" w:rsidRPr="00000000" w14:paraId="00000005">
      <w:pP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 </w:t>
      </w:r>
    </w:p>
    <w:p w:rsidR="00000000" w:rsidDel="00000000" w:rsidP="00000000" w:rsidRDefault="00000000" w:rsidRPr="00000000" w14:paraId="00000007">
      <w:pPr>
        <w:numPr>
          <w:ilvl w:val="0"/>
          <w:numId w:val="3"/>
        </w:numPr>
        <w:ind w:left="72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b w:val="1"/>
          <w:sz w:val="28"/>
          <w:szCs w:val="28"/>
          <w:u w:val="single"/>
          <w:rtl w:val="0"/>
        </w:rPr>
        <w:t xml:space="preserve">Spelling- </w:t>
      </w:r>
      <w:r w:rsidDel="00000000" w:rsidR="00000000" w:rsidRPr="00000000">
        <w:rPr>
          <w:rFonts w:ascii="Century Gothic" w:cs="Century Gothic" w:eastAsia="Century Gothic" w:hAnsi="Century Gothic"/>
          <w:sz w:val="28"/>
          <w:szCs w:val="28"/>
          <w:rtl w:val="0"/>
        </w:rPr>
        <w:t xml:space="preserve">Students will test Monday, Feb. 1 on their Long i and Long o words from last week. Then, students will focus on their Long u words that also review other long vowel words. </w:t>
      </w:r>
    </w:p>
    <w:p w:rsidR="00000000" w:rsidDel="00000000" w:rsidP="00000000" w:rsidRDefault="00000000" w:rsidRPr="00000000" w14:paraId="00000008">
      <w:pP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09">
      <w:pPr>
        <w:ind w:left="720" w:firstLine="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b w:val="1"/>
          <w:sz w:val="28"/>
          <w:szCs w:val="28"/>
          <w:u w:val="single"/>
          <w:rtl w:val="0"/>
        </w:rPr>
        <w:t xml:space="preserve">This week’s spelling words: </w:t>
      </w:r>
      <w:r w:rsidDel="00000000" w:rsidR="00000000" w:rsidRPr="00000000">
        <w:rPr>
          <w:rFonts w:ascii="Century Gothic" w:cs="Century Gothic" w:eastAsia="Century Gothic" w:hAnsi="Century Gothic"/>
          <w:sz w:val="28"/>
          <w:szCs w:val="28"/>
          <w:rtl w:val="0"/>
        </w:rPr>
        <w:t xml:space="preserve">Blake, cute, flute, game, hike, Luke, tube, use, wake, woke </w:t>
      </w:r>
    </w:p>
    <w:p w:rsidR="00000000" w:rsidDel="00000000" w:rsidP="00000000" w:rsidRDefault="00000000" w:rsidRPr="00000000" w14:paraId="0000000A">
      <w:pP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0C">
      <w:pPr>
        <w:numPr>
          <w:ilvl w:val="0"/>
          <w:numId w:val="4"/>
        </w:numPr>
        <w:ind w:left="72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b w:val="1"/>
          <w:sz w:val="28"/>
          <w:szCs w:val="28"/>
          <w:u w:val="single"/>
          <w:rtl w:val="0"/>
        </w:rPr>
        <w:t xml:space="preserve">Sight Words: </w:t>
      </w:r>
      <w:r w:rsidDel="00000000" w:rsidR="00000000" w:rsidRPr="00000000">
        <w:rPr>
          <w:rFonts w:ascii="Century Gothic" w:cs="Century Gothic" w:eastAsia="Century Gothic" w:hAnsi="Century Gothic"/>
          <w:sz w:val="28"/>
          <w:szCs w:val="28"/>
          <w:rtl w:val="0"/>
        </w:rPr>
        <w:t xml:space="preserve">Students will test on the last two week’s of words on Monday, Feb. 1. Then, they’ll have these new eight words to learn. </w:t>
      </w:r>
    </w:p>
    <w:p w:rsidR="00000000" w:rsidDel="00000000" w:rsidP="00000000" w:rsidRDefault="00000000" w:rsidRPr="00000000" w14:paraId="0000000D">
      <w:pP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0E">
      <w:pPr>
        <w:ind w:left="720" w:firstLine="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b w:val="1"/>
          <w:sz w:val="28"/>
          <w:szCs w:val="28"/>
          <w:u w:val="single"/>
          <w:rtl w:val="0"/>
        </w:rPr>
        <w:t xml:space="preserve">This week’s sight words: </w:t>
      </w:r>
      <w:r w:rsidDel="00000000" w:rsidR="00000000" w:rsidRPr="00000000">
        <w:rPr>
          <w:rFonts w:ascii="Century Gothic" w:cs="Century Gothic" w:eastAsia="Century Gothic" w:hAnsi="Century Gothic"/>
          <w:sz w:val="28"/>
          <w:szCs w:val="28"/>
          <w:rtl w:val="0"/>
        </w:rPr>
        <w:t xml:space="preserve">animal, heads, keep, let’s, point, something, voice, won’t</w:t>
      </w:r>
    </w:p>
    <w:p w:rsidR="00000000" w:rsidDel="00000000" w:rsidP="00000000" w:rsidRDefault="00000000" w:rsidRPr="00000000" w14:paraId="0000000F">
      <w:pP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10">
      <w:pPr>
        <w:numPr>
          <w:ilvl w:val="0"/>
          <w:numId w:val="7"/>
        </w:numPr>
        <w:ind w:left="72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b w:val="1"/>
          <w:sz w:val="28"/>
          <w:szCs w:val="28"/>
          <w:u w:val="single"/>
          <w:rtl w:val="0"/>
        </w:rPr>
        <w:t xml:space="preserve">Grammar:</w:t>
      </w:r>
      <w:r w:rsidDel="00000000" w:rsidR="00000000" w:rsidRPr="00000000">
        <w:rPr>
          <w:rFonts w:ascii="Century Gothic" w:cs="Century Gothic" w:eastAsia="Century Gothic" w:hAnsi="Century Gothic"/>
          <w:sz w:val="28"/>
          <w:szCs w:val="28"/>
          <w:rtl w:val="0"/>
        </w:rPr>
        <w:t xml:space="preserve"> Students will learn about months of the year and how they need to be written with capital letters. </w:t>
      </w:r>
    </w:p>
    <w:p w:rsidR="00000000" w:rsidDel="00000000" w:rsidP="00000000" w:rsidRDefault="00000000" w:rsidRPr="00000000" w14:paraId="00000011">
      <w:pP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12">
      <w:pP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13">
      <w:pPr>
        <w:numPr>
          <w:ilvl w:val="0"/>
          <w:numId w:val="2"/>
        </w:numPr>
        <w:ind w:left="72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b w:val="1"/>
          <w:sz w:val="28"/>
          <w:szCs w:val="28"/>
          <w:u w:val="single"/>
          <w:rtl w:val="0"/>
        </w:rPr>
        <w:t xml:space="preserve">Math: </w:t>
      </w:r>
      <w:r w:rsidDel="00000000" w:rsidR="00000000" w:rsidRPr="00000000">
        <w:rPr>
          <w:rFonts w:ascii="Century Gothic" w:cs="Century Gothic" w:eastAsia="Century Gothic" w:hAnsi="Century Gothic"/>
          <w:sz w:val="28"/>
          <w:szCs w:val="28"/>
          <w:rtl w:val="0"/>
        </w:rPr>
        <w:t xml:space="preserve">Students will keep working on skip counting by 2s and quiz on Tuesday. Next, students will work on comparing numbers and saying which number is greater, lesser, or equal. Students will also learn which signs to use to represent greater than, less than, or equal to. </w:t>
      </w:r>
    </w:p>
    <w:p w:rsidR="00000000" w:rsidDel="00000000" w:rsidP="00000000" w:rsidRDefault="00000000" w:rsidRPr="00000000" w14:paraId="00000014">
      <w:pP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15">
      <w:pPr>
        <w:numPr>
          <w:ilvl w:val="0"/>
          <w:numId w:val="6"/>
        </w:numPr>
        <w:ind w:left="72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b w:val="1"/>
          <w:sz w:val="28"/>
          <w:szCs w:val="28"/>
          <w:u w:val="single"/>
          <w:rtl w:val="0"/>
        </w:rPr>
        <w:t xml:space="preserve">Science: </w:t>
      </w:r>
      <w:r w:rsidDel="00000000" w:rsidR="00000000" w:rsidRPr="00000000">
        <w:rPr>
          <w:rFonts w:ascii="Century Gothic" w:cs="Century Gothic" w:eastAsia="Century Gothic" w:hAnsi="Century Gothic"/>
          <w:sz w:val="28"/>
          <w:szCs w:val="28"/>
          <w:rtl w:val="0"/>
        </w:rPr>
        <w:t xml:space="preserve">Students will begin their unit on force. The class will be able to tell a push from a pull. Students will also tell how objects move either in a circular motion, back and forth, or zigzag. </w:t>
      </w:r>
    </w:p>
    <w:p w:rsidR="00000000" w:rsidDel="00000000" w:rsidP="00000000" w:rsidRDefault="00000000" w:rsidRPr="00000000" w14:paraId="00000016">
      <w:pP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17">
      <w:pPr>
        <w:numPr>
          <w:ilvl w:val="0"/>
          <w:numId w:val="5"/>
        </w:numPr>
        <w:ind w:left="720" w:hanging="360"/>
        <w:rPr>
          <w:rFonts w:ascii="Century Gothic" w:cs="Century Gothic" w:eastAsia="Century Gothic" w:hAnsi="Century Gothic"/>
          <w:sz w:val="28"/>
          <w:szCs w:val="28"/>
          <w:u w:val="none"/>
        </w:rPr>
      </w:pPr>
      <w:r w:rsidDel="00000000" w:rsidR="00000000" w:rsidRPr="00000000">
        <w:rPr>
          <w:rFonts w:ascii="Century Gothic" w:cs="Century Gothic" w:eastAsia="Century Gothic" w:hAnsi="Century Gothic"/>
          <w:b w:val="1"/>
          <w:sz w:val="28"/>
          <w:szCs w:val="28"/>
          <w:u w:val="single"/>
          <w:rtl w:val="0"/>
        </w:rPr>
        <w:t xml:space="preserve">History: </w:t>
      </w:r>
      <w:r w:rsidDel="00000000" w:rsidR="00000000" w:rsidRPr="00000000">
        <w:rPr>
          <w:rFonts w:ascii="Century Gothic" w:cs="Century Gothic" w:eastAsia="Century Gothic" w:hAnsi="Century Gothic"/>
          <w:sz w:val="28"/>
          <w:szCs w:val="28"/>
          <w:rtl w:val="0"/>
        </w:rPr>
        <w:t xml:space="preserve">Students will discuss more about Groundhog Day and make predictions about what the groundhog will do. </w:t>
      </w:r>
    </w:p>
    <w:p w:rsidR="00000000" w:rsidDel="00000000" w:rsidP="00000000" w:rsidRDefault="00000000" w:rsidRPr="00000000" w14:paraId="00000018">
      <w:pP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1A">
      <w:pPr>
        <w:ind w:left="720" w:firstLine="0"/>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Pr>
        <w:drawing>
          <wp:inline distB="114300" distT="114300" distL="114300" distR="114300">
            <wp:extent cx="3538538" cy="35385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38538" cy="3538538"/>
                    </a:xfrm>
                    <a:prstGeom prst="rect"/>
                    <a:ln/>
                  </pic:spPr>
                </pic:pic>
              </a:graphicData>
            </a:graphic>
          </wp:inline>
        </w:drawing>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